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77F35ECA" w:rsidP="0081C07E" w:rsidRDefault="77F35ECA" w14:paraId="5FE1B36A" w14:textId="0B903703">
      <w:pPr>
        <w:pStyle w:val="Normal"/>
        <w:jc w:val="center"/>
        <w:rPr>
          <w:b w:val="1"/>
          <w:bCs w:val="1"/>
        </w:rPr>
      </w:pPr>
      <w:r w:rsidRPr="190EB527" w:rsidR="77F35ECA">
        <w:rPr>
          <w:b w:val="1"/>
          <w:bCs w:val="1"/>
        </w:rPr>
        <w:t xml:space="preserve">Informações gerais do plugin </w:t>
      </w:r>
      <w:r w:rsidRPr="190EB527" w:rsidR="0A4A9EF9">
        <w:rPr>
          <w:b w:val="1"/>
          <w:bCs w:val="1"/>
        </w:rPr>
        <w:t>betha</w:t>
      </w:r>
    </w:p>
    <w:p w:rsidR="0081C07E" w:rsidP="0081C07E" w:rsidRDefault="0081C07E" w14:paraId="53C71AFC" w14:textId="71BCF76A">
      <w:pPr>
        <w:pStyle w:val="Normal"/>
        <w:jc w:val="center"/>
        <w:rPr>
          <w:b w:val="1"/>
          <w:bCs w:val="1"/>
        </w:rPr>
      </w:pPr>
    </w:p>
    <w:p w:rsidR="77F35ECA" w:rsidP="77ECC369" w:rsidRDefault="77F35ECA" w14:paraId="41242DC2" w14:textId="3DA86A76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77ECC369" w:rsidR="77F35ECA">
        <w:rPr>
          <w:sz w:val="18"/>
          <w:szCs w:val="18"/>
        </w:rPr>
        <w:t xml:space="preserve">A versão do </w:t>
      </w:r>
      <w:r w:rsidRPr="77ECC369" w:rsidR="77F35ECA">
        <w:rPr>
          <w:sz w:val="18"/>
          <w:szCs w:val="18"/>
        </w:rPr>
        <w:t>IntegradorNFSe</w:t>
      </w:r>
      <w:r w:rsidRPr="77ECC369" w:rsidR="77F35ECA">
        <w:rPr>
          <w:sz w:val="18"/>
          <w:szCs w:val="18"/>
        </w:rPr>
        <w:t xml:space="preserve"> deve ser igual ou superior a v1.18 de 23/05/2022</w:t>
      </w:r>
    </w:p>
    <w:p w:rsidR="77F35ECA" w:rsidP="77ECC369" w:rsidRDefault="77F35ECA" w14:paraId="56101BA7" w14:textId="2242DB1D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77ECC369" w:rsidR="77F35ECA">
        <w:rPr>
          <w:sz w:val="18"/>
          <w:szCs w:val="18"/>
        </w:rPr>
        <w:t>O processo de comunicação deste plugin se dá através de Web Service.</w:t>
      </w:r>
    </w:p>
    <w:p w:rsidR="77F35ECA" w:rsidP="77ECC369" w:rsidRDefault="77F35ECA" w14:paraId="0C1A8456" w14:textId="25C3AC97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77ECC369" w:rsidR="77F35ECA">
        <w:rPr>
          <w:sz w:val="18"/>
          <w:szCs w:val="18"/>
        </w:rPr>
        <w:t>Este plugin possui o processo de cancelamento via Web Service, também é possível realizar o cancelamento via portal da prefeitura.</w:t>
      </w:r>
    </w:p>
    <w:p w:rsidR="068FDBE4" w:rsidP="190EB527" w:rsidRDefault="068FDBE4" w14:paraId="556627E2" w14:textId="15FC073E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190EB527" w:rsidR="77F35ECA">
        <w:rPr>
          <w:sz w:val="18"/>
          <w:szCs w:val="18"/>
        </w:rPr>
        <w:t>Devem ser informados em Credenciais, o Usuário e Senha utilizados para o envio de notas à prefeitura.</w:t>
      </w:r>
    </w:p>
    <w:p w:rsidR="4CAFCE77" w:rsidP="068FDBE4" w:rsidRDefault="4CAFCE77" w14:paraId="61C16D6C" w14:textId="0F5DFB77">
      <w:pPr>
        <w:pStyle w:val="Normal"/>
        <w:jc w:val="center"/>
        <w:rPr>
          <w:b w:val="1"/>
          <w:bCs w:val="1"/>
        </w:rPr>
      </w:pPr>
      <w:r w:rsidRPr="068FDBE4" w:rsidR="4CAFCE77">
        <w:rPr>
          <w:b w:val="1"/>
          <w:bCs w:val="1"/>
        </w:rPr>
        <w:t xml:space="preserve">Tabela de </w:t>
      </w:r>
      <w:r w:rsidRPr="068FDBE4" w:rsidR="4CAFCE77">
        <w:rPr>
          <w:b w:val="1"/>
          <w:bCs w:val="1"/>
        </w:rPr>
        <w:t>URLs</w:t>
      </w:r>
      <w:r w:rsidRPr="068FDBE4" w:rsidR="4CAFCE77">
        <w:rPr>
          <w:b w:val="1"/>
          <w:bCs w:val="1"/>
        </w:rPr>
        <w:t xml:space="preserve"> por município</w:t>
      </w:r>
    </w:p>
    <w:tbl>
      <w:tblPr>
        <w:tblStyle w:val="TableGrid"/>
        <w:tblW w:w="11340" w:type="dxa"/>
        <w:tblLook w:val="06A0" w:firstRow="1" w:lastRow="0" w:firstColumn="1" w:lastColumn="0" w:noHBand="1" w:noVBand="1"/>
      </w:tblPr>
      <w:tblGrid>
        <w:gridCol w:w="2150"/>
        <w:gridCol w:w="4638"/>
        <w:gridCol w:w="4552"/>
      </w:tblGrid>
      <w:tr w:rsidR="068FDBE4" w:rsidTr="190EB527" w14:paraId="1E66AE2B">
        <w:trPr>
          <w:trHeight w:val="300"/>
        </w:trPr>
        <w:tc>
          <w:tcPr>
            <w:tcW w:w="2150" w:type="dxa"/>
            <w:shd w:val="clear" w:color="auto" w:fill="DAE9F7" w:themeFill="text2" w:themeFillTint="1A"/>
            <w:tcMar/>
          </w:tcPr>
          <w:p w:rsidR="068FDBE4" w:rsidP="068FDBE4" w:rsidRDefault="068FDBE4" w14:paraId="119EF2E3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Município - UF</w:t>
            </w:r>
          </w:p>
        </w:tc>
        <w:tc>
          <w:tcPr>
            <w:tcW w:w="4638" w:type="dxa"/>
            <w:shd w:val="clear" w:color="auto" w:fill="DAE9F7" w:themeFill="text2" w:themeFillTint="1A"/>
            <w:tcMar/>
          </w:tcPr>
          <w:p w:rsidR="4DCC4E3D" w:rsidP="068FDBE4" w:rsidRDefault="4DCC4E3D" w14:paraId="6FC61D12" w14:textId="42DAB48D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5D4BCDA7">
              <w:rPr>
                <w:sz w:val="16"/>
                <w:szCs w:val="16"/>
              </w:rPr>
              <w:t xml:space="preserve">URL </w:t>
            </w:r>
            <w:r w:rsidRPr="626A25BE" w:rsidR="7CC53940">
              <w:rPr>
                <w:sz w:val="16"/>
                <w:szCs w:val="16"/>
              </w:rPr>
              <w:t>Produção</w:t>
            </w:r>
          </w:p>
        </w:tc>
        <w:tc>
          <w:tcPr>
            <w:tcW w:w="4552" w:type="dxa"/>
            <w:shd w:val="clear" w:color="auto" w:fill="DAE9F7" w:themeFill="text2" w:themeFillTint="1A"/>
            <w:tcMar/>
          </w:tcPr>
          <w:p w:rsidR="7CC53940" w:rsidP="626A25BE" w:rsidRDefault="7CC53940" w14:paraId="5699484C" w14:textId="2FCC3C04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7CC53940">
              <w:rPr>
                <w:sz w:val="16"/>
                <w:szCs w:val="16"/>
              </w:rPr>
              <w:t>URL Homologação</w:t>
            </w:r>
          </w:p>
        </w:tc>
      </w:tr>
      <w:tr w:rsidR="068FDBE4" w:rsidTr="190EB527" w14:paraId="0644537E">
        <w:trPr>
          <w:trHeight w:val="300"/>
        </w:trPr>
        <w:tc>
          <w:tcPr>
            <w:tcW w:w="2150" w:type="dxa"/>
            <w:tcMar/>
          </w:tcPr>
          <w:p w:rsidR="068FDBE4" w:rsidP="068FDBE4" w:rsidRDefault="068FDBE4" w14:paraId="16598883" w14:textId="2F702F9C">
            <w:pPr>
              <w:pStyle w:val="Normal"/>
              <w:jc w:val="center"/>
              <w:rPr>
                <w:sz w:val="16"/>
                <w:szCs w:val="16"/>
              </w:rPr>
            </w:pPr>
            <w:r w:rsidRPr="190EB527" w:rsidR="666AD711">
              <w:rPr>
                <w:sz w:val="16"/>
                <w:szCs w:val="16"/>
              </w:rPr>
              <w:t>Fazenda Rio Grande - PR</w:t>
            </w:r>
          </w:p>
        </w:tc>
        <w:tc>
          <w:tcPr>
            <w:tcW w:w="4638" w:type="dxa"/>
            <w:tcMar/>
          </w:tcPr>
          <w:p w:rsidR="0905E294" w:rsidP="068FDBE4" w:rsidRDefault="0905E294" w14:paraId="4F49248E" w14:textId="61841E16">
            <w:pPr>
              <w:pStyle w:val="Normal"/>
              <w:jc w:val="center"/>
              <w:rPr>
                <w:sz w:val="16"/>
                <w:szCs w:val="16"/>
              </w:rPr>
            </w:pPr>
            <w:r w:rsidRPr="190EB527" w:rsidR="666AD711">
              <w:rPr>
                <w:sz w:val="16"/>
                <w:szCs w:val="16"/>
              </w:rPr>
              <w:t>https://e-gov.betha.com.br/e-nota-contribuinte-ws</w:t>
            </w:r>
          </w:p>
        </w:tc>
        <w:tc>
          <w:tcPr>
            <w:tcW w:w="4552" w:type="dxa"/>
            <w:tcMar/>
          </w:tcPr>
          <w:p w:rsidR="3B663F63" w:rsidP="626A25BE" w:rsidRDefault="3B663F63" w14:paraId="70693692" w14:textId="13B75C78">
            <w:pPr>
              <w:pStyle w:val="Normal"/>
              <w:jc w:val="center"/>
              <w:rPr>
                <w:sz w:val="16"/>
                <w:szCs w:val="16"/>
              </w:rPr>
            </w:pPr>
            <w:r w:rsidRPr="190EB527" w:rsidR="666AD711">
              <w:rPr>
                <w:sz w:val="16"/>
                <w:szCs w:val="16"/>
              </w:rPr>
              <w:t>https://e-gov.betha.com.br/e-nota-contribuinte-test-ws</w:t>
            </w:r>
          </w:p>
        </w:tc>
      </w:tr>
    </w:tbl>
    <w:p w:rsidR="068FDBE4" w:rsidP="068FDBE4" w:rsidRDefault="068FDBE4" w14:paraId="03D757CD" w14:textId="402A37FA">
      <w:pPr>
        <w:pStyle w:val="Normal"/>
      </w:pPr>
    </w:p>
    <w:p w:rsidR="0081C07E" w:rsidP="0081C07E" w:rsidRDefault="0081C07E" w14:paraId="5C26B097" w14:textId="592112BE">
      <w:pPr>
        <w:pStyle w:val="Normal"/>
        <w:ind w:left="0"/>
        <w:rPr>
          <w:sz w:val="24"/>
          <w:szCs w:val="24"/>
        </w:rPr>
      </w:pPr>
    </w:p>
    <w:p xmlns:wp14="http://schemas.microsoft.com/office/word/2010/wordml" w:rsidP="0081C07E" wp14:paraId="1E207724" wp14:textId="7C5B5A1D">
      <w:pPr>
        <w:pStyle w:val="Normal"/>
        <w:jc w:val="center"/>
        <w:rPr>
          <w:b w:val="1"/>
          <w:bCs w:val="1"/>
        </w:rPr>
      </w:pPr>
      <w:r w:rsidRPr="0081C07E" w:rsidR="7FED9CD7">
        <w:rPr>
          <w:b w:val="1"/>
          <w:bCs w:val="1"/>
        </w:rPr>
        <w:t>Tabela de parâmetros por município</w:t>
      </w:r>
    </w:p>
    <w:p w:rsidR="0081C07E" w:rsidP="0081C07E" w:rsidRDefault="0081C07E" w14:paraId="07E258AE" w14:textId="527EEEFF">
      <w:pPr>
        <w:pStyle w:val="Normal"/>
        <w:jc w:val="center"/>
        <w:rPr>
          <w:b w:val="1"/>
          <w:bCs w:val="1"/>
        </w:rPr>
      </w:pPr>
    </w:p>
    <w:tbl>
      <w:tblPr>
        <w:tblStyle w:val="TableGrid"/>
        <w:tblW w:w="11415" w:type="dxa"/>
        <w:tblLayout w:type="fixed"/>
        <w:tblLook w:val="06A0" w:firstRow="1" w:lastRow="0" w:firstColumn="1" w:lastColumn="0" w:noHBand="1" w:noVBand="1"/>
      </w:tblPr>
      <w:tblGrid>
        <w:gridCol w:w="2283"/>
        <w:gridCol w:w="2283"/>
        <w:gridCol w:w="2283"/>
        <w:gridCol w:w="2283"/>
        <w:gridCol w:w="2283"/>
      </w:tblGrid>
      <w:tr w:rsidR="0081C07E" w:rsidTr="190EB527" w14:paraId="75A2A765">
        <w:trPr>
          <w:trHeight w:val="300"/>
        </w:trPr>
        <w:tc>
          <w:tcPr>
            <w:tcW w:w="2283" w:type="dxa"/>
            <w:shd w:val="clear" w:color="auto" w:fill="DAE9F7" w:themeFill="text2" w:themeFillTint="1A"/>
            <w:tcMar/>
            <w:vAlign w:val="center"/>
          </w:tcPr>
          <w:p w:rsidR="716FA8E7" w:rsidP="0081C07E" w:rsidRDefault="716FA8E7" w14:paraId="1893FDA0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716FA8E7">
              <w:rPr>
                <w:sz w:val="16"/>
                <w:szCs w:val="16"/>
              </w:rPr>
              <w:t>Município - UF</w:t>
            </w:r>
          </w:p>
        </w:tc>
        <w:tc>
          <w:tcPr>
            <w:tcW w:w="2283" w:type="dxa"/>
            <w:shd w:val="clear" w:color="auto" w:fill="DAE9F7" w:themeFill="text2" w:themeFillTint="1A"/>
            <w:tcMar/>
            <w:vAlign w:val="center"/>
          </w:tcPr>
          <w:p w:rsidR="2CEDAB05" w:rsidP="190EB527" w:rsidRDefault="2CEDAB05" w14:paraId="1E4A0BE9" w14:textId="0AE141E8">
            <w:pPr>
              <w:spacing w:before="240" w:beforeAutospacing="off" w:after="240" w:afterAutospacing="off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190EB527" w:rsidR="23708443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NaturezaOperacao_Tomador_fora_municipio</w:t>
            </w:r>
          </w:p>
          <w:p w:rsidR="2CEDAB05" w:rsidP="0081C07E" w:rsidRDefault="2CEDAB05" w14:paraId="66E00227" w14:textId="2041BD73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2283" w:type="dxa"/>
            <w:shd w:val="clear" w:color="auto" w:fill="DAE9F7" w:themeFill="text2" w:themeFillTint="1A"/>
            <w:tcMar/>
            <w:vAlign w:val="center"/>
          </w:tcPr>
          <w:p w:rsidR="2A19595C" w:rsidP="0081C07E" w:rsidRDefault="2A19595C" w14:paraId="13CF02B6" w14:textId="5DB1C1DA">
            <w:pPr>
              <w:pStyle w:val="Normal"/>
              <w:jc w:val="center"/>
              <w:rPr>
                <w:sz w:val="16"/>
                <w:szCs w:val="16"/>
              </w:rPr>
            </w:pPr>
            <w:r w:rsidRPr="190EB527" w:rsidR="23708443">
              <w:rPr>
                <w:sz w:val="16"/>
                <w:szCs w:val="16"/>
              </w:rPr>
              <w:t>PadraoNumeroAbrasf</w:t>
            </w:r>
          </w:p>
        </w:tc>
        <w:tc>
          <w:tcPr>
            <w:tcW w:w="2283" w:type="dxa"/>
            <w:shd w:val="clear" w:color="auto" w:fill="DAE9F7" w:themeFill="text2" w:themeFillTint="1A"/>
            <w:tcMar/>
            <w:vAlign w:val="center"/>
          </w:tcPr>
          <w:p w:rsidR="0F3A4778" w:rsidP="626A25BE" w:rsidRDefault="0F3A4778" w14:paraId="13980BD1" w14:textId="6427B432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190EB527" w:rsidR="23708443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EnviarConsultaRps</w:t>
            </w:r>
          </w:p>
        </w:tc>
        <w:tc>
          <w:tcPr>
            <w:tcW w:w="2283" w:type="dxa"/>
            <w:shd w:val="clear" w:color="auto" w:fill="DAE9F7" w:themeFill="text2" w:themeFillTint="1A"/>
            <w:tcMar/>
            <w:vAlign w:val="center"/>
          </w:tcPr>
          <w:p w:rsidR="0F3A4778" w:rsidP="626A25BE" w:rsidRDefault="0F3A4778" w14:paraId="34043D6A" w14:textId="4D241ECD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190EB527" w:rsidR="23708443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PadraoNumeroLafaiete</w:t>
            </w:r>
          </w:p>
        </w:tc>
      </w:tr>
      <w:tr w:rsidR="0081C07E" w:rsidTr="190EB527" w14:paraId="1270AB57">
        <w:trPr>
          <w:trHeight w:val="300"/>
        </w:trPr>
        <w:tc>
          <w:tcPr>
            <w:tcW w:w="2283" w:type="dxa"/>
            <w:tcMar/>
            <w:vAlign w:val="center"/>
          </w:tcPr>
          <w:p w:rsidR="2A19595C" w:rsidP="0081C07E" w:rsidRDefault="2A19595C" w14:paraId="12B51C61" w14:textId="43DFBA94">
            <w:pPr>
              <w:pStyle w:val="Normal"/>
              <w:jc w:val="center"/>
              <w:rPr>
                <w:sz w:val="16"/>
                <w:szCs w:val="16"/>
              </w:rPr>
            </w:pPr>
            <w:r w:rsidRPr="190EB527" w:rsidR="3C68A71E">
              <w:rPr>
                <w:sz w:val="16"/>
                <w:szCs w:val="16"/>
              </w:rPr>
              <w:t>Fazenda Rio Grande - PR</w:t>
            </w:r>
          </w:p>
        </w:tc>
        <w:tc>
          <w:tcPr>
            <w:tcW w:w="2283" w:type="dxa"/>
            <w:tcMar/>
            <w:vAlign w:val="center"/>
          </w:tcPr>
          <w:p w:rsidR="6B6CE0D0" w:rsidP="190EB527" w:rsidRDefault="6B6CE0D0" w14:paraId="4A7EAC62" w14:textId="408E99C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90EB527" w:rsidR="1AF5B9A1">
              <w:rPr>
                <w:sz w:val="16"/>
                <w:szCs w:val="16"/>
              </w:rPr>
              <w:t>-</w:t>
            </w:r>
          </w:p>
        </w:tc>
        <w:tc>
          <w:tcPr>
            <w:tcW w:w="2283" w:type="dxa"/>
            <w:tcMar/>
            <w:vAlign w:val="center"/>
          </w:tcPr>
          <w:p w:rsidR="6B6CE0D0" w:rsidP="190EB527" w:rsidRDefault="6B6CE0D0" w14:paraId="3B095552" w14:textId="7430313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90EB527" w:rsidR="1AF5B9A1">
              <w:rPr>
                <w:sz w:val="16"/>
                <w:szCs w:val="16"/>
              </w:rPr>
              <w:t>-</w:t>
            </w:r>
          </w:p>
        </w:tc>
        <w:tc>
          <w:tcPr>
            <w:tcW w:w="2283" w:type="dxa"/>
            <w:tcMar/>
            <w:vAlign w:val="center"/>
          </w:tcPr>
          <w:p w:rsidR="6B6CE0D0" w:rsidP="0081C07E" w:rsidRDefault="6B6CE0D0" w14:paraId="7069B59D" w14:textId="4644DD17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4E38D987">
              <w:rPr>
                <w:sz w:val="16"/>
                <w:szCs w:val="16"/>
              </w:rPr>
              <w:t>-</w:t>
            </w:r>
          </w:p>
        </w:tc>
        <w:tc>
          <w:tcPr>
            <w:tcW w:w="2283" w:type="dxa"/>
            <w:tcMar/>
            <w:vAlign w:val="center"/>
          </w:tcPr>
          <w:p w:rsidR="6B6CE0D0" w:rsidP="190EB527" w:rsidRDefault="6B6CE0D0" w14:paraId="02668945" w14:textId="41C8B9B2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90EB527" w:rsidR="6598C499">
              <w:rPr>
                <w:sz w:val="16"/>
                <w:szCs w:val="16"/>
              </w:rPr>
              <w:t>-</w:t>
            </w:r>
          </w:p>
        </w:tc>
      </w:tr>
    </w:tbl>
    <w:p w:rsidR="77ECC369" w:rsidP="190EB527" w:rsidRDefault="77ECC369" w14:paraId="2D91CA15" w14:textId="6731EB87">
      <w:pPr>
        <w:pStyle w:val="Normal"/>
      </w:pPr>
    </w:p>
    <w:p w:rsidR="17E513EA" w:rsidP="0081C07E" w:rsidRDefault="17E513EA" w14:paraId="30BFEE6D" w14:textId="3FB5FD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0081C07E" w:rsidR="17E513EA">
        <w:rPr>
          <w:b w:val="1"/>
          <w:bCs w:val="1"/>
        </w:rPr>
        <w:t>Descrição dos parâmetros</w:t>
      </w:r>
    </w:p>
    <w:tbl>
      <w:tblPr>
        <w:tblStyle w:val="TableGrid"/>
        <w:bidiVisual w:val="0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2568"/>
        <w:gridCol w:w="1353"/>
        <w:gridCol w:w="7419"/>
      </w:tblGrid>
      <w:tr w:rsidR="0081C07E" w:rsidTr="190EB527" w14:paraId="45429224">
        <w:trPr>
          <w:trHeight w:val="300"/>
        </w:trPr>
        <w:tc>
          <w:tcPr>
            <w:tcW w:w="2568" w:type="dxa"/>
            <w:shd w:val="clear" w:color="auto" w:fill="DAE9F7" w:themeFill="text2" w:themeFillTint="1A"/>
            <w:tcMar/>
          </w:tcPr>
          <w:p w:rsidR="5A9C4EAC" w:rsidP="0081C07E" w:rsidRDefault="5A9C4EAC" w14:paraId="12AECE61" w14:textId="0F60BC8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Nome</w:t>
            </w:r>
          </w:p>
        </w:tc>
        <w:tc>
          <w:tcPr>
            <w:tcW w:w="1353" w:type="dxa"/>
            <w:shd w:val="clear" w:color="auto" w:fill="DAE9F7" w:themeFill="text2" w:themeFillTint="1A"/>
            <w:tcMar/>
          </w:tcPr>
          <w:p w:rsidR="5A9C4EAC" w:rsidP="0081C07E" w:rsidRDefault="5A9C4EAC" w14:paraId="48F68939" w14:textId="6F13DCB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Valor</w:t>
            </w:r>
          </w:p>
        </w:tc>
        <w:tc>
          <w:tcPr>
            <w:tcW w:w="7419" w:type="dxa"/>
            <w:shd w:val="clear" w:color="auto" w:fill="DAE9F7" w:themeFill="text2" w:themeFillTint="1A"/>
            <w:tcMar/>
          </w:tcPr>
          <w:p w:rsidR="5A9C4EAC" w:rsidP="0081C07E" w:rsidRDefault="5A9C4EAC" w14:paraId="58369FB3" w14:textId="052288E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Descrição</w:t>
            </w:r>
          </w:p>
        </w:tc>
      </w:tr>
      <w:tr w:rsidR="0081C07E" w:rsidTr="190EB527" w14:paraId="65AD936B">
        <w:trPr>
          <w:trHeight w:val="300"/>
        </w:trPr>
        <w:tc>
          <w:tcPr>
            <w:tcW w:w="2568" w:type="dxa"/>
            <w:tcMar/>
            <w:vAlign w:val="center"/>
          </w:tcPr>
          <w:p w:rsidR="2AC8BA0A" w:rsidP="190EB527" w:rsidRDefault="2AC8BA0A" w14:paraId="2C45BBE1" w14:textId="302F5911">
            <w:pPr>
              <w:spacing w:before="240" w:beforeAutospacing="off" w:after="240" w:afterAutospacing="off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190EB527" w:rsidR="1AB6B2C4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NaturezaOperacao_Tomador_fora_municipio</w:t>
            </w:r>
          </w:p>
        </w:tc>
        <w:tc>
          <w:tcPr>
            <w:tcW w:w="1353" w:type="dxa"/>
            <w:tcMar/>
            <w:vAlign w:val="center"/>
          </w:tcPr>
          <w:p w:rsidR="2F298989" w:rsidP="190EB527" w:rsidRDefault="2F298989" w14:paraId="1ADE2F47" w14:textId="7B24C4B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90EB527" w:rsidR="2F298989">
              <w:rPr>
                <w:sz w:val="16"/>
                <w:szCs w:val="16"/>
              </w:rPr>
              <w:t>2</w:t>
            </w:r>
          </w:p>
          <w:p w:rsidR="2AC8BA0A" w:rsidP="77ECC369" w:rsidRDefault="2AC8BA0A" w14:paraId="660FBE25" w14:textId="07FE1E90">
            <w:pPr>
              <w:pStyle w:val="Normal"/>
              <w:bidi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419" w:type="dxa"/>
            <w:tcMar/>
            <w:vAlign w:val="center"/>
          </w:tcPr>
          <w:p w:rsidR="2AC8BA0A" w:rsidP="77ECC369" w:rsidRDefault="2AC8BA0A" w14:paraId="462FA55D" w14:textId="193C747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Possibilita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 ge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ra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r a 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tag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 &lt;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Naturez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aOperacao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&gt; com o valor correto quando código do município do tomador for diferente do código do município do prestador.</w:t>
            </w:r>
          </w:p>
          <w:p w:rsidR="2AC8BA0A" w:rsidP="190EB527" w:rsidRDefault="2AC8BA0A" w14:paraId="01E45D98" w14:textId="485FC76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Se encontrado este parâmetro, e tiver valor, a 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tag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 &lt;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NaturezaOperacao</w:t>
            </w:r>
            <w:r w:rsidRPr="190EB527" w:rsidR="2F298989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&gt; terá o valor informado se o código do município do Tomador for diferente do código do município do Prestador.</w:t>
            </w:r>
          </w:p>
        </w:tc>
      </w:tr>
      <w:tr w:rsidR="0081C07E" w:rsidTr="190EB527" w14:paraId="7D1224BC">
        <w:trPr>
          <w:trHeight w:val="300"/>
        </w:trPr>
        <w:tc>
          <w:tcPr>
            <w:tcW w:w="2568" w:type="dxa"/>
            <w:tcMar/>
            <w:vAlign w:val="center"/>
          </w:tcPr>
          <w:p w:rsidR="77ECC369" w:rsidP="77ECC369" w:rsidRDefault="77ECC369" w14:paraId="379C0AC7" w14:textId="74468A8E">
            <w:pPr>
              <w:pStyle w:val="Normal"/>
              <w:jc w:val="center"/>
              <w:rPr>
                <w:sz w:val="16"/>
                <w:szCs w:val="16"/>
              </w:rPr>
            </w:pPr>
            <w:r w:rsidRPr="190EB527" w:rsidR="34D05D1A">
              <w:rPr>
                <w:sz w:val="16"/>
                <w:szCs w:val="16"/>
              </w:rPr>
              <w:t>PadraoNumeroAbrasf</w:t>
            </w:r>
          </w:p>
          <w:p w:rsidR="2AC8BA0A" w:rsidP="77ECC369" w:rsidRDefault="2AC8BA0A" w14:paraId="4E3C9754" w14:textId="0901570B">
            <w:pPr>
              <w:pStyle w:val="Normal"/>
              <w:bidi w:val="0"/>
              <w:jc w:val="center"/>
              <w:rPr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1353" w:type="dxa"/>
            <w:tcMar/>
            <w:vAlign w:val="center"/>
          </w:tcPr>
          <w:p w:rsidR="2AC8BA0A" w:rsidP="626A25BE" w:rsidRDefault="2AC8BA0A" w14:paraId="371A02D8" w14:textId="269FCA5A">
            <w:pPr>
              <w:pStyle w:val="Normal"/>
              <w:jc w:val="center"/>
              <w:rPr>
                <w:sz w:val="16"/>
                <w:szCs w:val="16"/>
              </w:rPr>
            </w:pPr>
            <w:r w:rsidRPr="77ECC369" w:rsidR="67ABB99D">
              <w:rPr>
                <w:sz w:val="16"/>
                <w:szCs w:val="16"/>
              </w:rPr>
              <w:t>sim</w:t>
            </w:r>
          </w:p>
        </w:tc>
        <w:tc>
          <w:tcPr>
            <w:tcW w:w="7419" w:type="dxa"/>
            <w:tcMar/>
            <w:vAlign w:val="center"/>
          </w:tcPr>
          <w:p w:rsidR="2AC8BA0A" w:rsidP="190EB527" w:rsidRDefault="2AC8BA0A" w14:paraId="68B30B87" w14:textId="46482AA3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190EB527" w:rsidR="0860BB74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Ao enviar a solicitação de </w:t>
            </w:r>
            <w:r w:rsidRPr="190EB527" w:rsidR="6831B98A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cancelamento,</w:t>
            </w:r>
            <w:r w:rsidRPr="190EB527" w:rsidR="0860BB74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 utilizando esse complemento, o número da NFS-e será enviado no padrão ABRASF.</w:t>
            </w:r>
          </w:p>
          <w:p w:rsidR="2AC8BA0A" w:rsidP="77ECC369" w:rsidRDefault="2AC8BA0A" w14:paraId="04228441" w14:textId="43C706F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190EB527" w:rsidR="0860BB74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Ex</w:t>
            </w:r>
            <w:r w:rsidRPr="190EB527" w:rsidR="0860BB74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: 3 -&gt; 202000000000003</w:t>
            </w:r>
          </w:p>
        </w:tc>
      </w:tr>
      <w:tr w:rsidR="0081C07E" w:rsidTr="190EB527" w14:paraId="3B83C547">
        <w:trPr>
          <w:trHeight w:val="300"/>
        </w:trPr>
        <w:tc>
          <w:tcPr>
            <w:tcW w:w="2568" w:type="dxa"/>
            <w:tcMar/>
            <w:vAlign w:val="center"/>
          </w:tcPr>
          <w:p w:rsidR="7E05EB3F" w:rsidP="190EB527" w:rsidRDefault="7E05EB3F" w14:paraId="77517398" w14:textId="4E4D79CD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190EB527" w:rsidR="7E05EB3F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EnviarConsultaRps</w:t>
            </w:r>
          </w:p>
          <w:p w:rsidR="2AC8BA0A" w:rsidP="77ECC369" w:rsidRDefault="2AC8BA0A" w14:paraId="5D4662DD" w14:textId="5D4E2020">
            <w:pPr>
              <w:pStyle w:val="Normal"/>
              <w:bidi w:val="0"/>
              <w:jc w:val="center"/>
              <w:rPr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1353" w:type="dxa"/>
            <w:tcMar/>
            <w:vAlign w:val="center"/>
          </w:tcPr>
          <w:p w:rsidR="2AC8BA0A" w:rsidP="77ECC369" w:rsidRDefault="2AC8BA0A" w14:paraId="1706749D" w14:textId="60C6BF89">
            <w:pPr>
              <w:pStyle w:val="Normal"/>
              <w:bidi w:val="0"/>
              <w:jc w:val="center"/>
              <w:rPr>
                <w:sz w:val="16"/>
                <w:szCs w:val="16"/>
              </w:rPr>
            </w:pPr>
            <w:r w:rsidRPr="77ECC369" w:rsidR="43536A76">
              <w:rPr>
                <w:sz w:val="16"/>
                <w:szCs w:val="16"/>
              </w:rPr>
              <w:t>sim</w:t>
            </w:r>
          </w:p>
        </w:tc>
        <w:tc>
          <w:tcPr>
            <w:tcW w:w="7419" w:type="dxa"/>
            <w:tcMar/>
            <w:vAlign w:val="center"/>
          </w:tcPr>
          <w:p w:rsidR="3AB5997E" w:rsidP="190EB527" w:rsidRDefault="3AB5997E" w14:paraId="4BF0E5E1" w14:textId="63CF603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90EB527" w:rsidR="3AB5997E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Complemento para atender ao cliente que envia uma nota e ao consultar recebe informações de outra nota. </w:t>
            </w:r>
          </w:p>
          <w:p w:rsidR="3AB5997E" w:rsidP="190EB527" w:rsidRDefault="3AB5997E" w14:paraId="141BAA2F" w14:textId="51E76B0C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90EB527" w:rsidR="3AB5997E">
              <w:rPr>
                <w:rFonts w:ascii="Aptos" w:hAnsi="Aptos" w:eastAsia="Aptos" w:cs="Aptos"/>
                <w:b w:val="1"/>
                <w:bCs w:val="1"/>
                <w:noProof w:val="0"/>
                <w:sz w:val="16"/>
                <w:szCs w:val="16"/>
                <w:lang w:val="pt-BR"/>
              </w:rPr>
              <w:t>Obs</w:t>
            </w:r>
            <w:r w:rsidRPr="190EB527" w:rsidR="3AB5997E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: Se for necessário utilizar o complemento o usuário deve ficar atento ao retorno da nota pois o retorno não vai ser de nota já emitida e sim a própria nota que consta na prefeitura.</w:t>
            </w:r>
          </w:p>
          <w:p w:rsidR="190EB527" w:rsidP="190EB527" w:rsidRDefault="190EB527" w14:paraId="225B3F84" w14:textId="40B1A89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  <w:p w:rsidR="2AC8BA0A" w:rsidP="77ECC369" w:rsidRDefault="2AC8BA0A" w14:paraId="332967F3" w14:textId="4DEDEF6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</w:tc>
      </w:tr>
      <w:tr w:rsidR="0081C07E" w:rsidTr="190EB527" w14:paraId="19521FC0">
        <w:trPr>
          <w:trHeight w:val="300"/>
        </w:trPr>
        <w:tc>
          <w:tcPr>
            <w:tcW w:w="2568" w:type="dxa"/>
            <w:tcMar/>
            <w:vAlign w:val="center"/>
          </w:tcPr>
          <w:p w:rsidR="5F25A895" w:rsidP="190EB527" w:rsidRDefault="5F25A895" w14:paraId="54AB2045" w14:textId="77923861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190EB527" w:rsidR="5F25A895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PadraoNumeroLafaiete</w:t>
            </w:r>
          </w:p>
          <w:p w:rsidR="2AC8BA0A" w:rsidP="77ECC369" w:rsidRDefault="2AC8BA0A" w14:paraId="53007AEE" w14:textId="1D3C8CCF">
            <w:pPr>
              <w:pStyle w:val="Normal"/>
              <w:bidi w:val="0"/>
              <w:jc w:val="center"/>
              <w:rPr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1353" w:type="dxa"/>
            <w:tcMar/>
            <w:vAlign w:val="center"/>
          </w:tcPr>
          <w:p w:rsidR="2AC8BA0A" w:rsidP="77ECC369" w:rsidRDefault="2AC8BA0A" w14:paraId="5DE08A7B" w14:textId="5FEE3BB5">
            <w:pPr>
              <w:pStyle w:val="Normal"/>
              <w:bidi w:val="0"/>
              <w:jc w:val="center"/>
              <w:rPr>
                <w:sz w:val="16"/>
                <w:szCs w:val="16"/>
              </w:rPr>
            </w:pPr>
            <w:r w:rsidRPr="77ECC369" w:rsidR="1282DDA9">
              <w:rPr>
                <w:sz w:val="16"/>
                <w:szCs w:val="16"/>
              </w:rPr>
              <w:t>sim</w:t>
            </w:r>
          </w:p>
        </w:tc>
        <w:tc>
          <w:tcPr>
            <w:tcW w:w="7419" w:type="dxa"/>
            <w:tcMar/>
            <w:vAlign w:val="center"/>
          </w:tcPr>
          <w:p w:rsidR="6BD3C676" w:rsidP="190EB527" w:rsidRDefault="6BD3C676" w14:paraId="0D9071C7" w14:textId="25FC692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90EB527" w:rsidR="6BD3C676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 xml:space="preserve">Complemento criado para atender ao cliente que envia uma nota e ao consultar recebe informações de outra nota. </w:t>
            </w:r>
          </w:p>
          <w:p w:rsidR="6BD3C676" w:rsidP="190EB527" w:rsidRDefault="6BD3C676" w14:paraId="0D550CA2" w14:textId="17ED4E24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90EB527" w:rsidR="6BD3C676">
              <w:rPr>
                <w:rFonts w:ascii="Aptos" w:hAnsi="Aptos" w:eastAsia="Aptos" w:cs="Aptos"/>
                <w:b w:val="1"/>
                <w:bCs w:val="1"/>
                <w:noProof w:val="0"/>
                <w:sz w:val="16"/>
                <w:szCs w:val="16"/>
                <w:lang w:val="pt-BR"/>
              </w:rPr>
              <w:t>Obs</w:t>
            </w:r>
            <w:r w:rsidRPr="190EB527" w:rsidR="6BD3C676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: Se for necessário utilizar o complemento o usuário deve ficar atento ao retorno da nota pois o retorno não vai ser de nota já emitida e sim a própria nota que consta na prefeitura.</w:t>
            </w:r>
          </w:p>
          <w:p w:rsidR="190EB527" w:rsidP="190EB527" w:rsidRDefault="190EB527" w14:paraId="607AEFAA" w14:textId="69312F1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  <w:p w:rsidR="2AC8BA0A" w:rsidP="77ECC369" w:rsidRDefault="2AC8BA0A" w14:paraId="77D786F2" w14:textId="351E126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</w:tc>
      </w:tr>
    </w:tbl>
    <w:p w:rsidR="626A25BE" w:rsidRDefault="626A25BE" w14:paraId="2BB663EE" w14:textId="214D991F"/>
    <w:p w:rsidR="0081C07E" w:rsidP="190EB527" w:rsidRDefault="0081C07E" w14:paraId="448EDDEC" w14:textId="06D8B2C6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190EB527" w:rsidR="6BD3C676">
        <w:rPr>
          <w:b w:val="1"/>
          <w:bCs w:val="1"/>
        </w:rPr>
        <w:t>Observações</w:t>
      </w:r>
    </w:p>
    <w:p w:rsidR="0081C07E" w:rsidP="190EB527" w:rsidRDefault="0081C07E" w14:paraId="06F8233C" w14:textId="741563C9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sz w:val="16"/>
          <w:szCs w:val="16"/>
        </w:rPr>
      </w:pPr>
      <w:r w:rsidRPr="190EB527" w:rsidR="48E0BF71">
        <w:rPr>
          <w:rFonts w:ascii="Aptos" w:hAnsi="Aptos" w:eastAsia="Aptos" w:cs="Aptos" w:asciiTheme="minorAscii" w:hAnsiTheme="minorAscii" w:eastAsiaTheme="minorAscii" w:cstheme="minorBidi"/>
          <w:color w:val="auto"/>
          <w:sz w:val="16"/>
          <w:szCs w:val="16"/>
          <w:lang w:eastAsia="en-US" w:bidi="ar-SA"/>
        </w:rPr>
        <w:t xml:space="preserve">Para a prefeitura de Dourados - MS </w:t>
      </w:r>
    </w:p>
    <w:p w:rsidR="0081C07E" w:rsidP="190EB527" w:rsidRDefault="0081C07E" w14:paraId="0FD6D5F2" w14:textId="2B60C502">
      <w:pPr>
        <w:pStyle w:val="Normal"/>
        <w:bidi w:val="0"/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sz w:val="16"/>
          <w:szCs w:val="16"/>
        </w:rPr>
      </w:pPr>
      <w:r w:rsidRPr="190EB527" w:rsidR="48E0BF71">
        <w:rPr>
          <w:rFonts w:ascii="Aptos" w:hAnsi="Aptos" w:eastAsia="Aptos" w:cs="Aptos" w:asciiTheme="minorAscii" w:hAnsiTheme="minorAscii" w:eastAsiaTheme="minorAscii" w:cstheme="minorBidi"/>
          <w:color w:val="auto"/>
          <w:sz w:val="16"/>
          <w:szCs w:val="16"/>
          <w:lang w:eastAsia="en-US" w:bidi="ar-SA"/>
        </w:rPr>
        <w:t xml:space="preserve">Caso seja apresentado rejeição de nota fiscal com erro de cliente é </w:t>
      </w:r>
      <w:r w:rsidRPr="190EB527" w:rsidR="48E0BF71">
        <w:rPr>
          <w:rFonts w:ascii="Aptos" w:hAnsi="Aptos" w:eastAsia="Aptos" w:cs="Aptos" w:asciiTheme="minorAscii" w:hAnsiTheme="minorAscii" w:eastAsiaTheme="minorAscii" w:cstheme="minorBidi"/>
          <w:color w:val="auto"/>
          <w:sz w:val="16"/>
          <w:szCs w:val="16"/>
          <w:lang w:eastAsia="en-US" w:bidi="ar-SA"/>
        </w:rPr>
        <w:t>Subst</w:t>
      </w:r>
      <w:r w:rsidRPr="190EB527" w:rsidR="48E0BF71">
        <w:rPr>
          <w:rFonts w:ascii="Aptos" w:hAnsi="Aptos" w:eastAsia="Aptos" w:cs="Aptos" w:asciiTheme="minorAscii" w:hAnsiTheme="minorAscii" w:eastAsiaTheme="minorAscii" w:cstheme="minorBidi"/>
          <w:color w:val="auto"/>
          <w:sz w:val="16"/>
          <w:szCs w:val="16"/>
          <w:lang w:eastAsia="en-US" w:bidi="ar-SA"/>
        </w:rPr>
        <w:t xml:space="preserve"> </w:t>
      </w:r>
      <w:r w:rsidRPr="190EB527" w:rsidR="48E0BF71">
        <w:rPr>
          <w:rFonts w:ascii="Aptos" w:hAnsi="Aptos" w:eastAsia="Aptos" w:cs="Aptos" w:asciiTheme="minorAscii" w:hAnsiTheme="minorAscii" w:eastAsiaTheme="minorAscii" w:cstheme="minorBidi"/>
          <w:color w:val="auto"/>
          <w:sz w:val="16"/>
          <w:szCs w:val="16"/>
          <w:lang w:eastAsia="en-US" w:bidi="ar-SA"/>
        </w:rPr>
        <w:t>tributario</w:t>
      </w:r>
      <w:r w:rsidRPr="190EB527" w:rsidR="48E0BF71">
        <w:rPr>
          <w:rFonts w:ascii="Aptos" w:hAnsi="Aptos" w:eastAsia="Aptos" w:cs="Aptos" w:asciiTheme="minorAscii" w:hAnsiTheme="minorAscii" w:eastAsiaTheme="minorAscii" w:cstheme="minorBidi"/>
          <w:color w:val="auto"/>
          <w:sz w:val="16"/>
          <w:szCs w:val="16"/>
          <w:lang w:eastAsia="en-US" w:bidi="ar-SA"/>
        </w:rPr>
        <w:t xml:space="preserve"> deverá seguir o seguinte </w:t>
      </w:r>
      <w:r w:rsidRPr="190EB527" w:rsidR="48E0BF71">
        <w:rPr>
          <w:rFonts w:ascii="Aptos" w:hAnsi="Aptos" w:eastAsia="Aptos" w:cs="Aptos" w:asciiTheme="minorAscii" w:hAnsiTheme="minorAscii" w:eastAsiaTheme="minorAscii" w:cstheme="minorBidi"/>
          <w:color w:val="auto"/>
          <w:sz w:val="16"/>
          <w:szCs w:val="16"/>
          <w:lang w:eastAsia="en-US" w:bidi="ar-SA"/>
        </w:rPr>
        <w:t>procedimento:</w:t>
      </w:r>
    </w:p>
    <w:p w:rsidR="0081C07E" w:rsidP="190EB527" w:rsidRDefault="0081C07E" w14:paraId="2B170613" w14:textId="1D934975">
      <w:pPr>
        <w:pStyle w:val="Normal"/>
        <w:bidi w:val="0"/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sz w:val="16"/>
          <w:szCs w:val="16"/>
        </w:rPr>
      </w:pPr>
      <w:r w:rsidRPr="190EB527" w:rsidR="48E0BF71">
        <w:rPr>
          <w:rFonts w:ascii="Aptos" w:hAnsi="Aptos" w:eastAsia="Aptos" w:cs="Aptos" w:asciiTheme="minorAscii" w:hAnsiTheme="minorAscii" w:eastAsiaTheme="minorAscii" w:cstheme="minorBidi"/>
          <w:color w:val="auto"/>
          <w:sz w:val="16"/>
          <w:szCs w:val="16"/>
          <w:lang w:eastAsia="en-US" w:bidi="ar-SA"/>
        </w:rPr>
        <w:t xml:space="preserve">Editar o arquivo </w:t>
      </w:r>
      <w:r w:rsidRPr="190EB527" w:rsidR="48E0BF71">
        <w:rPr>
          <w:rFonts w:ascii="Aptos" w:hAnsi="Aptos" w:eastAsia="Aptos" w:cs="Aptos" w:asciiTheme="minorAscii" w:hAnsiTheme="minorAscii" w:eastAsiaTheme="minorAscii" w:cstheme="minorBidi"/>
          <w:b w:val="1"/>
          <w:bCs w:val="1"/>
          <w:color w:val="auto"/>
          <w:sz w:val="16"/>
          <w:szCs w:val="16"/>
          <w:lang w:eastAsia="en-US" w:bidi="ar-SA"/>
        </w:rPr>
        <w:t>C:\</w:t>
      </w:r>
      <w:r w:rsidRPr="190EB527" w:rsidR="48E0BF71">
        <w:rPr>
          <w:rFonts w:ascii="Aptos" w:hAnsi="Aptos" w:eastAsia="Aptos" w:cs="Aptos" w:asciiTheme="minorAscii" w:hAnsiTheme="minorAscii" w:eastAsiaTheme="minorAscii" w:cstheme="minorBidi"/>
          <w:b w:val="1"/>
          <w:bCs w:val="1"/>
          <w:color w:val="auto"/>
          <w:sz w:val="16"/>
          <w:szCs w:val="16"/>
          <w:lang w:eastAsia="en-US" w:bidi="ar-SA"/>
        </w:rPr>
        <w:t>inetpub</w:t>
      </w:r>
      <w:r w:rsidRPr="190EB527" w:rsidR="48E0BF71">
        <w:rPr>
          <w:rFonts w:ascii="Aptos" w:hAnsi="Aptos" w:eastAsia="Aptos" w:cs="Aptos" w:asciiTheme="minorAscii" w:hAnsiTheme="minorAscii" w:eastAsiaTheme="minorAscii" w:cstheme="minorBidi"/>
          <w:b w:val="1"/>
          <w:bCs w:val="1"/>
          <w:color w:val="auto"/>
          <w:sz w:val="16"/>
          <w:szCs w:val="16"/>
          <w:lang w:eastAsia="en-US" w:bidi="ar-SA"/>
        </w:rPr>
        <w:t>\Services\</w:t>
      </w:r>
      <w:r w:rsidRPr="190EB527" w:rsidR="48E0BF71">
        <w:rPr>
          <w:rFonts w:ascii="Aptos" w:hAnsi="Aptos" w:eastAsia="Aptos" w:cs="Aptos" w:asciiTheme="minorAscii" w:hAnsiTheme="minorAscii" w:eastAsiaTheme="minorAscii" w:cstheme="minorBidi"/>
          <w:b w:val="1"/>
          <w:bCs w:val="1"/>
          <w:color w:val="auto"/>
          <w:sz w:val="16"/>
          <w:szCs w:val="16"/>
          <w:lang w:eastAsia="en-US" w:bidi="ar-SA"/>
        </w:rPr>
        <w:t>IntegradorNFSe</w:t>
      </w:r>
      <w:r w:rsidRPr="190EB527" w:rsidR="48E0BF71">
        <w:rPr>
          <w:rFonts w:ascii="Aptos" w:hAnsi="Aptos" w:eastAsia="Aptos" w:cs="Aptos" w:asciiTheme="minorAscii" w:hAnsiTheme="minorAscii" w:eastAsiaTheme="minorAscii" w:cstheme="minorBidi"/>
          <w:b w:val="1"/>
          <w:bCs w:val="1"/>
          <w:color w:val="auto"/>
          <w:sz w:val="16"/>
          <w:szCs w:val="16"/>
          <w:lang w:eastAsia="en-US" w:bidi="ar-SA"/>
        </w:rPr>
        <w:t>\bin\Abrasf20.xsd</w:t>
      </w:r>
      <w:r w:rsidRPr="190EB527" w:rsidR="2981B685">
        <w:rPr>
          <w:rFonts w:ascii="Aptos" w:hAnsi="Aptos" w:eastAsia="Aptos" w:cs="Aptos" w:asciiTheme="minorAscii" w:hAnsiTheme="minorAscii" w:eastAsiaTheme="minorAscii" w:cstheme="minorBidi"/>
          <w:b w:val="1"/>
          <w:bCs w:val="1"/>
          <w:color w:val="auto"/>
          <w:sz w:val="16"/>
          <w:szCs w:val="16"/>
          <w:lang w:eastAsia="en-US" w:bidi="ar-SA"/>
        </w:rPr>
        <w:t xml:space="preserve">, </w:t>
      </w:r>
      <w:r w:rsidRPr="190EB527" w:rsidR="2981B685">
        <w:rPr>
          <w:rFonts w:ascii="Aptos" w:hAnsi="Aptos" w:eastAsia="Aptos" w:cs="Aptos" w:asciiTheme="minorAscii" w:hAnsiTheme="minorAscii" w:eastAsiaTheme="minorAscii" w:cstheme="minorBidi"/>
          <w:b w:val="0"/>
          <w:bCs w:val="0"/>
          <w:color w:val="auto"/>
          <w:sz w:val="16"/>
          <w:szCs w:val="16"/>
          <w:lang w:eastAsia="en-US" w:bidi="ar-SA"/>
        </w:rPr>
        <w:t>adicionando a opção “</w:t>
      </w:r>
      <w:r w:rsidRPr="190EB527" w:rsidR="2981B685">
        <w:rPr>
          <w:rFonts w:ascii="Aptos" w:hAnsi="Aptos" w:eastAsia="Aptos" w:cs="Aptos" w:asciiTheme="minorAscii" w:hAnsiTheme="minorAscii" w:eastAsiaTheme="minorAscii" w:cstheme="minorBidi"/>
          <w:b w:val="1"/>
          <w:bCs w:val="1"/>
          <w:color w:val="auto"/>
          <w:sz w:val="16"/>
          <w:szCs w:val="16"/>
          <w:lang w:eastAsia="en-US" w:bidi="ar-SA"/>
        </w:rPr>
        <w:t>3</w:t>
      </w:r>
      <w:r w:rsidRPr="190EB527" w:rsidR="2981B685">
        <w:rPr>
          <w:rFonts w:ascii="Aptos" w:hAnsi="Aptos" w:eastAsia="Aptos" w:cs="Aptos" w:asciiTheme="minorAscii" w:hAnsiTheme="minorAscii" w:eastAsiaTheme="minorAscii" w:cstheme="minorBidi"/>
          <w:b w:val="0"/>
          <w:bCs w:val="0"/>
          <w:color w:val="auto"/>
          <w:sz w:val="16"/>
          <w:szCs w:val="16"/>
          <w:lang w:eastAsia="en-US" w:bidi="ar-SA"/>
        </w:rPr>
        <w:t>” no tipo "</w:t>
      </w:r>
      <w:r w:rsidRPr="190EB527" w:rsidR="2981B685">
        <w:rPr>
          <w:rFonts w:ascii="Aptos" w:hAnsi="Aptos" w:eastAsia="Aptos" w:cs="Aptos" w:asciiTheme="minorAscii" w:hAnsiTheme="minorAscii" w:eastAsiaTheme="minorAscii" w:cstheme="minorBidi"/>
          <w:b w:val="0"/>
          <w:bCs w:val="0"/>
          <w:color w:val="auto"/>
          <w:sz w:val="16"/>
          <w:szCs w:val="16"/>
          <w:lang w:eastAsia="en-US" w:bidi="ar-SA"/>
        </w:rPr>
        <w:t>tsSimNao</w:t>
      </w:r>
      <w:r w:rsidRPr="190EB527" w:rsidR="2981B685">
        <w:rPr>
          <w:rFonts w:ascii="Aptos" w:hAnsi="Aptos" w:eastAsia="Aptos" w:cs="Aptos" w:asciiTheme="minorAscii" w:hAnsiTheme="minorAscii" w:eastAsiaTheme="minorAscii" w:cstheme="minorBidi"/>
          <w:b w:val="0"/>
          <w:bCs w:val="0"/>
          <w:color w:val="auto"/>
          <w:sz w:val="16"/>
          <w:szCs w:val="16"/>
          <w:lang w:eastAsia="en-US" w:bidi="ar-SA"/>
        </w:rPr>
        <w:t>"</w:t>
      </w:r>
      <w:r w:rsidRPr="190EB527" w:rsidR="48E0BF71">
        <w:rPr>
          <w:rFonts w:ascii="Aptos" w:hAnsi="Aptos" w:eastAsia="Aptos" w:cs="Aptos" w:asciiTheme="minorAscii" w:hAnsiTheme="minorAscii" w:eastAsiaTheme="minorAscii" w:cstheme="minorBidi"/>
          <w:color w:val="auto"/>
          <w:sz w:val="16"/>
          <w:szCs w:val="16"/>
          <w:lang w:eastAsia="en-US" w:bidi="ar-SA"/>
        </w:rPr>
        <w:t>:</w:t>
      </w:r>
    </w:p>
    <w:p w:rsidR="0081C07E" w:rsidP="190EB527" w:rsidRDefault="0081C07E" w14:paraId="6108A230" w14:textId="488C5D91">
      <w:pPr>
        <w:bidi w:val="0"/>
        <w:spacing w:before="0" w:beforeAutospacing="off" w:after="160" w:afterAutospacing="off" w:line="279" w:lineRule="auto"/>
        <w:ind w:left="0" w:right="0"/>
        <w:jc w:val="center"/>
      </w:pPr>
      <w:r w:rsidR="6DEE1C0E">
        <w:drawing>
          <wp:inline wp14:editId="7A28F6EC" wp14:anchorId="4A1F64BB">
            <wp:extent cx="2953162" cy="669384"/>
            <wp:effectExtent l="0" t="0" r="0" b="0"/>
            <wp:docPr id="239682278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39682278" name=""/>
                    <pic:cNvPicPr/>
                  </pic:nvPicPr>
                  <pic:blipFill>
                    <a:blip xmlns:r="http://schemas.openxmlformats.org/officeDocument/2006/relationships" r:embed="rId147492675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53162" cy="66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C07E" w:rsidRDefault="0081C07E" w14:paraId="187AAB24" w14:textId="5276622E"/>
    <w:p w:rsidR="0081C07E" w:rsidP="0081C07E" w:rsidRDefault="0081C07E" w14:paraId="2C8E5A54" w14:textId="7D174E93">
      <w:pPr>
        <w:jc w:val="center"/>
        <w:rPr>
          <w:sz w:val="14"/>
          <w:szCs w:val="14"/>
        </w:rPr>
      </w:pPr>
    </w:p>
    <w:sectPr>
      <w:pgSz w:w="11906" w:h="16838" w:orient="portrait"/>
      <w:pgMar w:top="270" w:right="386" w:bottom="188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76d99e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a4699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b7571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ac15e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3ED2E"/>
    <w:rsid w:val="006AC589"/>
    <w:rsid w:val="0081C07E"/>
    <w:rsid w:val="00990D1F"/>
    <w:rsid w:val="00B1E132"/>
    <w:rsid w:val="023233D3"/>
    <w:rsid w:val="02AE8409"/>
    <w:rsid w:val="02FFFA27"/>
    <w:rsid w:val="03E4E1D9"/>
    <w:rsid w:val="04F23E81"/>
    <w:rsid w:val="0551A257"/>
    <w:rsid w:val="05B6BD80"/>
    <w:rsid w:val="0620C7ED"/>
    <w:rsid w:val="064FA13A"/>
    <w:rsid w:val="068FDBE4"/>
    <w:rsid w:val="074C175E"/>
    <w:rsid w:val="07ACB75D"/>
    <w:rsid w:val="07B542FF"/>
    <w:rsid w:val="07F67671"/>
    <w:rsid w:val="0860BB74"/>
    <w:rsid w:val="0905E294"/>
    <w:rsid w:val="093A0AD6"/>
    <w:rsid w:val="0A12587F"/>
    <w:rsid w:val="0A368DDB"/>
    <w:rsid w:val="0A4A9EF9"/>
    <w:rsid w:val="0BC70338"/>
    <w:rsid w:val="0CD666F6"/>
    <w:rsid w:val="0CDF87C2"/>
    <w:rsid w:val="0D14ED97"/>
    <w:rsid w:val="0E245DEE"/>
    <w:rsid w:val="0ED6A804"/>
    <w:rsid w:val="0EDAFF9E"/>
    <w:rsid w:val="0F2DEA4D"/>
    <w:rsid w:val="0F3A4778"/>
    <w:rsid w:val="10D2EF72"/>
    <w:rsid w:val="118C3085"/>
    <w:rsid w:val="1282DDA9"/>
    <w:rsid w:val="128FFA82"/>
    <w:rsid w:val="12916F9F"/>
    <w:rsid w:val="13B29790"/>
    <w:rsid w:val="1455537B"/>
    <w:rsid w:val="1480AEFF"/>
    <w:rsid w:val="16F1BC42"/>
    <w:rsid w:val="17E513EA"/>
    <w:rsid w:val="17EA7812"/>
    <w:rsid w:val="190EB527"/>
    <w:rsid w:val="1A0E7D82"/>
    <w:rsid w:val="1A15D52D"/>
    <w:rsid w:val="1A17ECF2"/>
    <w:rsid w:val="1AB6B2C4"/>
    <w:rsid w:val="1AC405A1"/>
    <w:rsid w:val="1AF5B9A1"/>
    <w:rsid w:val="1AFCF84A"/>
    <w:rsid w:val="1B60C24D"/>
    <w:rsid w:val="1B60C24D"/>
    <w:rsid w:val="1C349A77"/>
    <w:rsid w:val="1C52A744"/>
    <w:rsid w:val="1C55977B"/>
    <w:rsid w:val="1D95990B"/>
    <w:rsid w:val="1F03FE6B"/>
    <w:rsid w:val="1F18FED1"/>
    <w:rsid w:val="1F8CF6DF"/>
    <w:rsid w:val="23708443"/>
    <w:rsid w:val="2472B702"/>
    <w:rsid w:val="24E7AD4D"/>
    <w:rsid w:val="2515F364"/>
    <w:rsid w:val="263F68E1"/>
    <w:rsid w:val="26FEBBA5"/>
    <w:rsid w:val="2792833F"/>
    <w:rsid w:val="28EECEDC"/>
    <w:rsid w:val="2981B685"/>
    <w:rsid w:val="2A19595C"/>
    <w:rsid w:val="2AC8BA0A"/>
    <w:rsid w:val="2ACA6A40"/>
    <w:rsid w:val="2C32040A"/>
    <w:rsid w:val="2C4413FF"/>
    <w:rsid w:val="2C992B8A"/>
    <w:rsid w:val="2CEDAB05"/>
    <w:rsid w:val="2E5672B5"/>
    <w:rsid w:val="2F298989"/>
    <w:rsid w:val="2F39FB88"/>
    <w:rsid w:val="2F9411FF"/>
    <w:rsid w:val="3034165A"/>
    <w:rsid w:val="3265DE28"/>
    <w:rsid w:val="32A5C4A5"/>
    <w:rsid w:val="335B8A1F"/>
    <w:rsid w:val="33E67F54"/>
    <w:rsid w:val="34730EA2"/>
    <w:rsid w:val="34D05D1A"/>
    <w:rsid w:val="37B0E0AE"/>
    <w:rsid w:val="3817DDD1"/>
    <w:rsid w:val="38190B3A"/>
    <w:rsid w:val="3831D3AF"/>
    <w:rsid w:val="385165AB"/>
    <w:rsid w:val="395A7FE1"/>
    <w:rsid w:val="39747518"/>
    <w:rsid w:val="39C67A1A"/>
    <w:rsid w:val="39DEC06E"/>
    <w:rsid w:val="3AB5997E"/>
    <w:rsid w:val="3B663F63"/>
    <w:rsid w:val="3B824580"/>
    <w:rsid w:val="3BE66460"/>
    <w:rsid w:val="3C68A71E"/>
    <w:rsid w:val="3C90566A"/>
    <w:rsid w:val="3D75A5D0"/>
    <w:rsid w:val="3E1CE8E4"/>
    <w:rsid w:val="40C24168"/>
    <w:rsid w:val="423E874A"/>
    <w:rsid w:val="43536A76"/>
    <w:rsid w:val="4457F0D7"/>
    <w:rsid w:val="45AAA9E3"/>
    <w:rsid w:val="46026EAE"/>
    <w:rsid w:val="464772B0"/>
    <w:rsid w:val="4704FB30"/>
    <w:rsid w:val="4739B5A8"/>
    <w:rsid w:val="4830B711"/>
    <w:rsid w:val="48567993"/>
    <w:rsid w:val="48E0BF71"/>
    <w:rsid w:val="49CA8901"/>
    <w:rsid w:val="49DBA826"/>
    <w:rsid w:val="4B7428D4"/>
    <w:rsid w:val="4BFB8D99"/>
    <w:rsid w:val="4CAFCE77"/>
    <w:rsid w:val="4DCC4E3D"/>
    <w:rsid w:val="4E38D987"/>
    <w:rsid w:val="4E4698D6"/>
    <w:rsid w:val="4FFB4E90"/>
    <w:rsid w:val="501F36B0"/>
    <w:rsid w:val="5233ED2E"/>
    <w:rsid w:val="53A14C14"/>
    <w:rsid w:val="53A2FF2E"/>
    <w:rsid w:val="545FBE4B"/>
    <w:rsid w:val="55586972"/>
    <w:rsid w:val="56D3ADDF"/>
    <w:rsid w:val="572F94D6"/>
    <w:rsid w:val="5873CDE2"/>
    <w:rsid w:val="59C7415E"/>
    <w:rsid w:val="5A318577"/>
    <w:rsid w:val="5A9C4EAC"/>
    <w:rsid w:val="5C3B74FC"/>
    <w:rsid w:val="5CCFC5BA"/>
    <w:rsid w:val="5D0A08F5"/>
    <w:rsid w:val="5D3A9E06"/>
    <w:rsid w:val="5D4BCDA7"/>
    <w:rsid w:val="5DCD4E05"/>
    <w:rsid w:val="5E4B2CE3"/>
    <w:rsid w:val="5F208797"/>
    <w:rsid w:val="5F25A895"/>
    <w:rsid w:val="6045BB09"/>
    <w:rsid w:val="60F3B52A"/>
    <w:rsid w:val="61D05A8D"/>
    <w:rsid w:val="624C419C"/>
    <w:rsid w:val="626A25BE"/>
    <w:rsid w:val="626B5433"/>
    <w:rsid w:val="627778C5"/>
    <w:rsid w:val="6295AD8F"/>
    <w:rsid w:val="6316D47F"/>
    <w:rsid w:val="638EB429"/>
    <w:rsid w:val="63EC1E27"/>
    <w:rsid w:val="64576FDE"/>
    <w:rsid w:val="6598C499"/>
    <w:rsid w:val="6608F629"/>
    <w:rsid w:val="666AD711"/>
    <w:rsid w:val="66762E2B"/>
    <w:rsid w:val="66919C06"/>
    <w:rsid w:val="66EA622F"/>
    <w:rsid w:val="6739FA17"/>
    <w:rsid w:val="678D4183"/>
    <w:rsid w:val="67ABB99D"/>
    <w:rsid w:val="682EE8C0"/>
    <w:rsid w:val="6831B98A"/>
    <w:rsid w:val="68A6BEF7"/>
    <w:rsid w:val="68B28F96"/>
    <w:rsid w:val="694C0C5F"/>
    <w:rsid w:val="69C22A9E"/>
    <w:rsid w:val="6A3E67B3"/>
    <w:rsid w:val="6A84A8C9"/>
    <w:rsid w:val="6B1E0FA4"/>
    <w:rsid w:val="6B6CE0D0"/>
    <w:rsid w:val="6BA90F2E"/>
    <w:rsid w:val="6BD3C676"/>
    <w:rsid w:val="6C6F866A"/>
    <w:rsid w:val="6DEE1C0E"/>
    <w:rsid w:val="6E94B2D0"/>
    <w:rsid w:val="7012AC7B"/>
    <w:rsid w:val="704E43DE"/>
    <w:rsid w:val="70B80ACD"/>
    <w:rsid w:val="716FA8E7"/>
    <w:rsid w:val="72674A90"/>
    <w:rsid w:val="7282580E"/>
    <w:rsid w:val="741C6A92"/>
    <w:rsid w:val="76556F90"/>
    <w:rsid w:val="76A8E0B4"/>
    <w:rsid w:val="76B4D521"/>
    <w:rsid w:val="777E7AE8"/>
    <w:rsid w:val="77AEBA7C"/>
    <w:rsid w:val="77ECC369"/>
    <w:rsid w:val="77F35ECA"/>
    <w:rsid w:val="7985F09A"/>
    <w:rsid w:val="7A9ABAD8"/>
    <w:rsid w:val="7C00DBEC"/>
    <w:rsid w:val="7CC53940"/>
    <w:rsid w:val="7E05EB3F"/>
    <w:rsid w:val="7F029C99"/>
    <w:rsid w:val="7F58063F"/>
    <w:rsid w:val="7FED9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ED2E"/>
  <w15:chartTrackingRefBased/>
  <w15:docId w15:val="{93E0C397-C0C7-4F1C-8D79-9C5A520493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uiPriority w:val="10"/>
    <w:name w:val="Title"/>
    <w:basedOn w:val="Normal"/>
    <w:next w:val="Normal"/>
    <w:qFormat/>
    <w:rsid w:val="0081C07E"/>
    <w:rPr>
      <w:rFonts w:ascii="Aptos Display" w:hAnsi="Aptos Display" w:eastAsia="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character" w:styleId="Strong">
    <w:uiPriority w:val="22"/>
    <w:name w:val="Strong"/>
    <w:basedOn w:val="DefaultParagraphFont"/>
    <w:qFormat/>
    <w:rsid w:val="0081C07E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0081C07E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3911c80c0064693" /><Relationship Type="http://schemas.openxmlformats.org/officeDocument/2006/relationships/image" Target="/media/image3.png" Id="rId147492675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2025-07-03T17:36:17.7168406Z</dcterms:created>
  <dcterms:modified xsi:type="dcterms:W3CDTF">2025-08-07T14:03:36.1733080Z</dcterms:modified>
  <dc:creator>Breno Souza De Araújo</dc:creator>
  <lastModifiedBy>Breno Souza De Araújo</lastModifiedBy>
</coreProperties>
</file>